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2032B" w14:textId="77777777" w:rsidR="00B61F9F" w:rsidRDefault="008A2AC3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 do zapytania ofertowego</w:t>
      </w:r>
    </w:p>
    <w:p w14:paraId="1CC07139" w14:textId="77777777" w:rsidR="00B61F9F" w:rsidRDefault="00B61F9F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DC46110" w14:textId="77777777" w:rsidR="00B61F9F" w:rsidRDefault="008A2AC3">
      <w:pPr>
        <w:keepNext/>
        <w:widowControl/>
        <w:tabs>
          <w:tab w:val="left" w:pos="1022"/>
          <w:tab w:val="left" w:pos="9000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UNP: </w:t>
      </w:r>
    </w:p>
    <w:p w14:paraId="11CC75FC" w14:textId="77777777" w:rsidR="00B61F9F" w:rsidRDefault="008A2AC3">
      <w:pPr>
        <w:keepNext/>
        <w:widowControl/>
        <w:tabs>
          <w:tab w:val="left" w:pos="1022"/>
          <w:tab w:val="left" w:pos="900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Wzór Umowy</w:t>
      </w:r>
    </w:p>
    <w:p w14:paraId="6BD70FD9" w14:textId="77777777" w:rsidR="00B61F9F" w:rsidRDefault="008A2AC3">
      <w:pPr>
        <w:spacing w:after="0" w:line="276" w:lineRule="auto"/>
        <w:jc w:val="center"/>
      </w:pPr>
      <w:r>
        <w:rPr>
          <w:rFonts w:asciiTheme="minorHAnsi" w:eastAsia="Times New Roman" w:hAnsiTheme="minorHAnsi" w:cstheme="minorHAnsi"/>
          <w:b/>
          <w:iCs/>
          <w:color w:val="auto"/>
        </w:rPr>
        <w:t xml:space="preserve">nr </w:t>
      </w:r>
    </w:p>
    <w:p w14:paraId="3487E6BA" w14:textId="77777777" w:rsidR="00B61F9F" w:rsidRDefault="00B61F9F">
      <w:pPr>
        <w:spacing w:after="0"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5CAB40D0" w14:textId="77777777" w:rsidR="00B61F9F" w:rsidRDefault="008A2AC3">
      <w:pPr>
        <w:keepNext/>
        <w:tabs>
          <w:tab w:val="left" w:pos="1022"/>
          <w:tab w:val="left" w:pos="900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zawarta w związku z wnioskiem nr ……………. o udzielenie zamówienia publicznego, </w:t>
      </w:r>
      <w:r>
        <w:rPr>
          <w:rFonts w:asciiTheme="minorHAnsi" w:eastAsia="Times New Roman" w:hAnsiTheme="minorHAnsi" w:cstheme="minorHAnsi"/>
          <w:color w:val="auto"/>
        </w:rPr>
        <w:t>w dniu …........................ 2022 roku w Łodzi pomiędzy:</w:t>
      </w:r>
    </w:p>
    <w:p w14:paraId="30E26433" w14:textId="77777777" w:rsidR="00B61F9F" w:rsidRDefault="008A2AC3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lang w:eastAsia="zh-CN"/>
        </w:rPr>
        <w:t>Skarbem Państwa – Izbą Administracji Skarbowej w Łodzi</w:t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, al. Kościuszki 83, 90-436 Łódź, </w:t>
      </w:r>
      <w:r>
        <w:rPr>
          <w:rFonts w:asciiTheme="minorHAnsi" w:eastAsia="Times New Roman" w:hAnsiTheme="minorHAnsi" w:cstheme="minorHAnsi"/>
          <w:color w:val="auto"/>
          <w:lang w:eastAsia="zh-CN"/>
        </w:rPr>
        <w:br/>
        <w:t xml:space="preserve">NIP 725-10-45-452, REGON 001022890, e-mail: </w:t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zwanym w dalszej części umowy </w:t>
      </w:r>
      <w:r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„</w:t>
      </w:r>
      <w:r>
        <w:rPr>
          <w:rFonts w:asciiTheme="minorHAnsi" w:eastAsia="Times New Roman" w:hAnsiTheme="minorHAnsi" w:cstheme="minorHAnsi"/>
          <w:b/>
          <w:bCs/>
          <w:i/>
          <w:iCs/>
          <w:color w:val="auto"/>
          <w:lang w:eastAsia="pl-PL"/>
        </w:rPr>
        <w:t xml:space="preserve">Zamawiającym”, </w:t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 reprezentowanym przez:</w:t>
      </w:r>
    </w:p>
    <w:p w14:paraId="782ABCEF" w14:textId="77777777" w:rsidR="00B61F9F" w:rsidRDefault="00B61F9F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</w:p>
    <w:p w14:paraId="1A9F16CF" w14:textId="77777777" w:rsidR="00B61F9F" w:rsidRDefault="008A2AC3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u w:val="dotted"/>
          <w:lang w:eastAsia="zh-CN"/>
        </w:rPr>
      </w:pP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u w:val="dotted"/>
          <w:lang w:eastAsia="zh-CN"/>
        </w:rPr>
        <w:tab/>
      </w:r>
    </w:p>
    <w:p w14:paraId="643AD1F2" w14:textId="77777777" w:rsidR="00B61F9F" w:rsidRDefault="008A2AC3">
      <w:pPr>
        <w:widowControl/>
        <w:tabs>
          <w:tab w:val="left" w:pos="1022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</w:t>
      </w:r>
    </w:p>
    <w:p w14:paraId="3F952D72" w14:textId="77777777" w:rsidR="00B61F9F" w:rsidRDefault="008A2AC3">
      <w:pPr>
        <w:widowControl/>
        <w:tabs>
          <w:tab w:val="left" w:pos="1022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u w:val="dotted"/>
        </w:rPr>
      </w:pP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  <w:t>,</w:t>
      </w:r>
    </w:p>
    <w:p w14:paraId="58FD43E8" w14:textId="77777777" w:rsidR="00B61F9F" w:rsidRDefault="008A2AC3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u w:val="dotted"/>
        </w:rPr>
      </w:pPr>
      <w:r>
        <w:rPr>
          <w:rFonts w:asciiTheme="minorHAnsi" w:eastAsia="Times New Roman" w:hAnsiTheme="minorHAnsi" w:cstheme="minorHAnsi"/>
          <w:color w:val="auto"/>
        </w:rPr>
        <w:t xml:space="preserve">e-mail: </w:t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  <w:r>
        <w:rPr>
          <w:rFonts w:asciiTheme="minorHAnsi" w:eastAsia="Times New Roman" w:hAnsiTheme="minorHAnsi" w:cstheme="minorHAnsi"/>
          <w:color w:val="auto"/>
          <w:u w:val="dotted"/>
        </w:rPr>
        <w:tab/>
      </w:r>
    </w:p>
    <w:p w14:paraId="0722FECA" w14:textId="77777777" w:rsidR="00B61F9F" w:rsidRDefault="008A2AC3">
      <w:pPr>
        <w:widowControl/>
        <w:tabs>
          <w:tab w:val="left" w:pos="1022"/>
        </w:tabs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zwanym w dalszej części umowy </w:t>
      </w:r>
      <w:r>
        <w:rPr>
          <w:rFonts w:asciiTheme="minorHAnsi" w:eastAsia="Times New Roman" w:hAnsiTheme="minorHAnsi" w:cstheme="minorHAnsi"/>
          <w:b/>
          <w:i/>
          <w:color w:val="auto"/>
          <w:lang w:eastAsia="pl-PL"/>
        </w:rPr>
        <w:t>„Wykonawcą”</w:t>
      </w:r>
    </w:p>
    <w:p w14:paraId="64954740" w14:textId="77777777" w:rsidR="00B61F9F" w:rsidRDefault="008A2AC3">
      <w:pPr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dalej zwani łącznie „</w:t>
      </w:r>
      <w:r>
        <w:rPr>
          <w:rFonts w:asciiTheme="minorHAnsi" w:hAnsiTheme="minorHAnsi" w:cstheme="minorHAnsi"/>
          <w:b/>
          <w:i/>
          <w:color w:val="auto"/>
        </w:rPr>
        <w:t>Stronami”</w:t>
      </w:r>
    </w:p>
    <w:p w14:paraId="4DDB411C" w14:textId="77777777" w:rsidR="00B61F9F" w:rsidRDefault="00B61F9F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6F5DA75C" w14:textId="77777777" w:rsidR="00B61F9F" w:rsidRDefault="008A2AC3">
      <w:pPr>
        <w:spacing w:after="0" w:line="276" w:lineRule="auto"/>
        <w:jc w:val="both"/>
        <w:rPr>
          <w:rStyle w:val="Teksttreci"/>
          <w:rFonts w:asciiTheme="minorHAnsi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Zamówienia dokonano w</w:t>
      </w:r>
      <w:r>
        <w:rPr>
          <w:rFonts w:asciiTheme="minorHAnsi" w:hAnsiTheme="minorHAnsi" w:cstheme="minorHAnsi"/>
          <w:color w:val="auto"/>
        </w:rPr>
        <w:t xml:space="preserve">  </w:t>
      </w:r>
      <w:r>
        <w:rPr>
          <w:rStyle w:val="Teksttreci"/>
          <w:rFonts w:asciiTheme="minorHAnsi" w:hAnsiTheme="minorHAnsi" w:cstheme="minorHAnsi"/>
          <w:color w:val="auto"/>
        </w:rPr>
        <w:t>postępowaniu o udzielenie zamówienia publicznego prowadzonym z wyłączeniem stosowania ustawy Prawo zamówień publicznych zgodnie z art. 2 ust. 1 pkt 1 ustawy z dnia 11 września 2019 r. Prawo zamówień publicznych (Dz. U. z 2021 r., poz. 1129 ze zm.).</w:t>
      </w:r>
    </w:p>
    <w:p w14:paraId="76EA6C9B" w14:textId="77777777" w:rsidR="00B61F9F" w:rsidRDefault="00B61F9F">
      <w:pPr>
        <w:widowControl/>
        <w:spacing w:after="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A555DA3" w14:textId="77777777" w:rsidR="00B61F9F" w:rsidRDefault="008A2AC3">
      <w:pPr>
        <w:widowControl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§ 1 </w:t>
      </w:r>
    </w:p>
    <w:p w14:paraId="57F5FC46" w14:textId="77777777" w:rsidR="00B61F9F" w:rsidRDefault="008A2AC3">
      <w:pPr>
        <w:widowControl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Przedmiot Umowy</w:t>
      </w:r>
    </w:p>
    <w:p w14:paraId="12DBDCE7" w14:textId="77777777" w:rsidR="00B61F9F" w:rsidRDefault="008A2AC3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Przedmiotem umowy jest dzierżawa </w:t>
      </w:r>
      <w:r>
        <w:rPr>
          <w:rFonts w:asciiTheme="minorHAnsi" w:hAnsiTheme="minorHAnsi" w:cstheme="minorHAnsi"/>
          <w:bCs/>
          <w:color w:val="000000"/>
        </w:rPr>
        <w:t>i serwis wraz z montażem polegającym na podłączeniu do lokalnej sieci wodociągowej wolnostojących dystrybutorów wody pitnej (zimnej).</w:t>
      </w:r>
    </w:p>
    <w:p w14:paraId="17B64ABC" w14:textId="77777777" w:rsidR="00B61F9F" w:rsidRDefault="008A2A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dzierżawy Zamawiającemu urządzenia filtrującego wodę spełniającego wymogi </w:t>
      </w:r>
      <w:r>
        <w:rPr>
          <w:rFonts w:asciiTheme="minorHAnsi" w:hAnsiTheme="minorHAnsi" w:cstheme="minorHAnsi"/>
          <w:b/>
        </w:rPr>
        <w:t xml:space="preserve">Załącznika nr 1 do Zaproszenia ofertowego – OPZ </w:t>
      </w:r>
      <w:r>
        <w:rPr>
          <w:rFonts w:asciiTheme="minorHAnsi" w:hAnsiTheme="minorHAnsi" w:cstheme="minorHAnsi"/>
        </w:rPr>
        <w:t>oraz zestawu przyłączeniowego, zwanego dalej „Urządzeniem”.</w:t>
      </w:r>
    </w:p>
    <w:p w14:paraId="475DC658" w14:textId="77777777" w:rsidR="00B61F9F" w:rsidRDefault="008A2A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korzystania z Urządzeń, dokonywania na rzecz Wykonawcy zapłaty czynszu za najem urządzeń za cenę i na warunkach określonych w niniejszej Umowie.</w:t>
      </w:r>
    </w:p>
    <w:p w14:paraId="738EF2B6" w14:textId="77777777" w:rsidR="00B61F9F" w:rsidRDefault="00B61F9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4E021AAA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2 </w:t>
      </w:r>
    </w:p>
    <w:p w14:paraId="41C5D0FC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Klauzula własności</w:t>
      </w:r>
    </w:p>
    <w:p w14:paraId="5CEF3C98" w14:textId="77777777" w:rsidR="00B61F9F" w:rsidRDefault="008A2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Urządzenie pozostaje przez cały trwania Umowy własnością Wykonawcy. Wszelkie instalacje oraz podłączenia wykonane przez Wykonawcę lub na jego koszt w celu zainstalowania Urządzenia u Zamawiającego stanowią integralną część Urządzenia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i pozostają własnością Wykonawcy.</w:t>
      </w:r>
    </w:p>
    <w:p w14:paraId="60F48662" w14:textId="77777777" w:rsidR="00B61F9F" w:rsidRDefault="008A2A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może użyczać, oddawać w podnajem albo wydzierżawiać lub też udostępniać na podstawie innych czynności prawnych lub faktycznych osobom trzecim urządzeń, bez pisemnej zgody Wykonawcy.</w:t>
      </w:r>
    </w:p>
    <w:p w14:paraId="1FD43E69" w14:textId="77777777" w:rsidR="00B61F9F" w:rsidRDefault="00B61F9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C6B0FB2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3 </w:t>
      </w:r>
    </w:p>
    <w:p w14:paraId="2245F96E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Używanie Urządzeń</w:t>
      </w:r>
    </w:p>
    <w:p w14:paraId="717EBBA9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jest zobowiązany używać Urządzeń zgodnie z ich przeznaczeniem </w:t>
      </w:r>
      <w:r>
        <w:rPr>
          <w:rFonts w:asciiTheme="minorHAnsi" w:hAnsiTheme="minorHAnsi" w:cstheme="minorHAnsi"/>
        </w:rPr>
        <w:br/>
        <w:t>i dostarczonymi przez Wykonawcę instrukcjami obsługi oraz utrzymywać je w należytej czystości.</w:t>
      </w:r>
    </w:p>
    <w:p w14:paraId="25F24645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oświadcza, że wskazane miejsce przyłączenia Urządzenia dozującego ma dostęp do istniejącej instalacji wodociągowej zaopatrującej miejsce w wodę spełniającą wymogi określone w Rozporządzeniu Ministra Zdrowia z dnia 7 grudnia 2017 r. w sprawie jakości wody przeznaczonej do spożywania przez ludzi. Ponadto Zamawiający oświadcza, że sieć wodociągowa spełnia wymogi Ustawy z dnia 7 czerwca 2001 r. o zbiorowym zaopatrzeniu w wodę i zbiorowym odprowadzaniu ścieków (Dz. U. z 2020 r. poz. 2028).</w:t>
      </w:r>
    </w:p>
    <w:p w14:paraId="5A7E92EA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będzie dokonywał żadnych napraw, zmian ani trwale demontował jakichkolwiek części Urządzenia we własnym zakresie. Zamawiający powiadomi niezwłocznie Wykonawcę o każdym uszkodzeniu Urządzenia bądź jego zaginięciu. Wszelkie naprawy, serwis Urządzeń muszą być dokonywane wyłącznie przez upoważnionego przedstawiciela Wykonawcy (technika). Do kontaktu z Zamawiającym, Wykonawca wyznacza: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 pod numerem Infolinii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 Wykonawca zobowiązuje się na czas dokonywania naprawy, do dostarczenia Zamawiającemu urządzenia zastępczego. </w:t>
      </w:r>
    </w:p>
    <w:p w14:paraId="44D710A5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ma prawo do kontrolowania prawidłowości działania Urządzeń i używania Urządzeń przez Zamawiającego. Zamawiający ma obowiązek zapewnić upoważnionemu przedstawicielowi Wykonawcy  dostęp do Urządzeń w godzinach otwarcia obiektów, w których urządzenia te zostały zainstalowane.</w:t>
      </w:r>
    </w:p>
    <w:p w14:paraId="09A66A87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Zamawiający ponosi odpowiedzialność za działania własne lub osób trzecich powodujące nieprawidłowe używanie lub odszkodowanie, zniszczenie, utratę Urządzeń.</w:t>
      </w:r>
    </w:p>
    <w:p w14:paraId="505175B0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Dwa razy w roku kalendarzowym, na piśmie lub za pośrednictwem swojego przedstawiciela, wykonawca może dokonać inwentaryzacji Urządzeń posiadanych przez Zamawiającego, na co Zamawiający niniejszym wyraża zgodę i zobowiązuje się umożliwić Wykonawcy wykonanie tego prawa.</w:t>
      </w:r>
    </w:p>
    <w:p w14:paraId="601CC710" w14:textId="77777777" w:rsidR="00B61F9F" w:rsidRDefault="008A2A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Zamawiającemu gwarancji na okres trwania umowy na dostarczone i zamontowane dystrybutory wody. Bieg gwarancji rozpoczyna się od daty bezusterkowego odbioru dystrybutorów wody pitnej. Protokół odbioru stanowi Załącznik nr 4 do niniejszej umowy. </w:t>
      </w:r>
    </w:p>
    <w:p w14:paraId="4B0DA0C1" w14:textId="77777777" w:rsidR="00B61F9F" w:rsidRDefault="00B61F9F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6C80A63" w14:textId="77777777" w:rsidR="000C5DB7" w:rsidRDefault="000C5DB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434327F5" w14:textId="77777777" w:rsidR="000C5DB7" w:rsidRDefault="000C5DB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4DCF430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4</w:t>
      </w:r>
    </w:p>
    <w:p w14:paraId="0B90BABE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Opłaty</w:t>
      </w:r>
    </w:p>
    <w:p w14:paraId="4A58D4AD" w14:textId="77777777" w:rsidR="00B61F9F" w:rsidRDefault="008A2AC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każdy miesiąc kalendarzowy, Zamawiający zapłaci Wykonawcy czynsz za najem Urządzeń oraz serwis wskazanych w Załączniku nr 2 do umowy – Formularz ofertowy. </w:t>
      </w:r>
    </w:p>
    <w:p w14:paraId="4CE3DFE4" w14:textId="77777777" w:rsidR="00B61F9F" w:rsidRDefault="008A2AC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kwota zobowiązania wynikająca z umowy wynosi brutto: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zł (słownie: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).</w:t>
      </w:r>
    </w:p>
    <w:p w14:paraId="5D110F02" w14:textId="77777777" w:rsidR="00B61F9F" w:rsidRDefault="008A2AC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color w:val="auto"/>
        </w:rPr>
        <w:t xml:space="preserve">Wykonawca </w:t>
      </w:r>
      <w:r>
        <w:rPr>
          <w:rFonts w:asciiTheme="minorHAnsi" w:hAnsiTheme="minorHAnsi" w:cstheme="minorHAnsi"/>
          <w:color w:val="auto"/>
        </w:rPr>
        <w:t xml:space="preserve">wystawi Zamawiającemu fakturę VAT, obejmującą należność za czynsz. </w:t>
      </w:r>
    </w:p>
    <w:p w14:paraId="7279B01E" w14:textId="77777777" w:rsidR="00B61F9F" w:rsidRDefault="008A2AC3">
      <w:pPr>
        <w:pStyle w:val="Akapitzlist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Style w:val="Domylnaczcionkaakapitu2"/>
          <w:rFonts w:asciiTheme="minorHAnsi" w:eastAsiaTheme="minorEastAsia" w:hAnsiTheme="minorHAnsi" w:cstheme="minorHAnsi"/>
          <w:color w:val="auto"/>
          <w:lang w:eastAsia="pl-PL"/>
        </w:rPr>
      </w:pPr>
      <w:r>
        <w:rPr>
          <w:rStyle w:val="Domylnaczcionkaakapitu2"/>
          <w:rFonts w:asciiTheme="minorHAnsi" w:eastAsia="ArialMT" w:hAnsiTheme="minorHAnsi" w:cstheme="minorHAnsi"/>
          <w:color w:val="auto"/>
        </w:rPr>
        <w:t xml:space="preserve">Zapłata należności za wykonywanie przedmiotu umowy, dokonywana będzie przelewem na rachunek bankowy </w:t>
      </w:r>
      <w:r>
        <w:rPr>
          <w:rStyle w:val="Domylnaczcionkaakapitu2"/>
          <w:rFonts w:asciiTheme="minorHAnsi" w:eastAsia="Arial-BoldItalicMT" w:hAnsiTheme="minorHAnsi" w:cstheme="minorHAnsi"/>
          <w:bCs/>
          <w:iCs/>
          <w:color w:val="auto"/>
        </w:rPr>
        <w:t xml:space="preserve">Wykonawcy </w:t>
      </w:r>
      <w:r>
        <w:rPr>
          <w:rStyle w:val="Domylnaczcionkaakapitu2"/>
          <w:rFonts w:asciiTheme="minorHAnsi" w:eastAsia="Arial-BoldItalicMT" w:hAnsiTheme="minorHAnsi" w:cstheme="minorHAnsi"/>
          <w:color w:val="auto"/>
        </w:rPr>
        <w:t>wskazany na fakturze</w:t>
      </w:r>
      <w:r>
        <w:rPr>
          <w:rStyle w:val="Domylnaczcionkaakapitu2"/>
          <w:rFonts w:asciiTheme="minorHAnsi" w:eastAsia="ArialMT" w:hAnsiTheme="minorHAnsi" w:cstheme="minorHAnsi"/>
          <w:color w:val="auto"/>
        </w:rPr>
        <w:t xml:space="preserve"> w terminie 21 dni od daty doręczenia prawidłowo wystawionej faktury do siedziby </w:t>
      </w:r>
      <w:r>
        <w:rPr>
          <w:rStyle w:val="Domylnaczcionkaakapitu2"/>
          <w:rFonts w:asciiTheme="minorHAnsi" w:eastAsia="Arial-BoldItalicMT" w:hAnsiTheme="minorHAnsi" w:cstheme="minorHAnsi"/>
          <w:bCs/>
          <w:iCs/>
          <w:color w:val="auto"/>
        </w:rPr>
        <w:t>Zamawiającego.</w:t>
      </w:r>
    </w:p>
    <w:p w14:paraId="41665A6C" w14:textId="77777777" w:rsidR="00B61F9F" w:rsidRDefault="008A2AC3">
      <w:pPr>
        <w:pStyle w:val="Akapitzlist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Style w:val="Domylnaczcionkaakapitu2"/>
          <w:rFonts w:asciiTheme="minorHAnsi" w:eastAsiaTheme="minorEastAsia" w:hAnsiTheme="minorHAnsi" w:cstheme="minorHAnsi"/>
          <w:color w:val="auto"/>
          <w:lang w:eastAsia="pl-PL"/>
        </w:rPr>
      </w:pPr>
      <w:r>
        <w:rPr>
          <w:rStyle w:val="Domylnaczcionkaakapitu2"/>
          <w:rFonts w:asciiTheme="minorHAnsi" w:eastAsia="ArialMT" w:hAnsiTheme="minorHAnsi" w:cstheme="minorHAnsi"/>
          <w:color w:val="auto"/>
        </w:rPr>
        <w:t xml:space="preserve">Za dzień zapłaty przyjmuje się datę obciążenia rachunku bankowego </w:t>
      </w:r>
      <w:r>
        <w:rPr>
          <w:rStyle w:val="Domylnaczcionkaakapitu2"/>
          <w:rFonts w:asciiTheme="minorHAnsi" w:eastAsia="Arial-BoldItalicMT" w:hAnsiTheme="minorHAnsi" w:cstheme="minorHAnsi"/>
          <w:bCs/>
          <w:iCs/>
          <w:color w:val="auto"/>
        </w:rPr>
        <w:t>Zamawiającego</w:t>
      </w:r>
      <w:r>
        <w:rPr>
          <w:rStyle w:val="Domylnaczcionkaakapitu2"/>
          <w:rFonts w:asciiTheme="minorHAnsi" w:eastAsia="ArialMT" w:hAnsiTheme="minorHAnsi" w:cstheme="minorHAnsi"/>
          <w:color w:val="auto"/>
        </w:rPr>
        <w:t>.</w:t>
      </w:r>
    </w:p>
    <w:p w14:paraId="0EA7ADE4" w14:textId="77777777" w:rsidR="00B61F9F" w:rsidRDefault="008A2AC3">
      <w:pPr>
        <w:pStyle w:val="Akapitzlist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Theme="minorHAnsi" w:eastAsiaTheme="minorEastAsia" w:hAnsiTheme="minorHAnsi" w:cstheme="minorHAnsi"/>
          <w:strike/>
          <w:color w:val="auto"/>
          <w:lang w:eastAsia="pl-PL"/>
        </w:rPr>
      </w:pPr>
      <w:r>
        <w:rPr>
          <w:rFonts w:asciiTheme="minorHAnsi" w:hAnsiTheme="minorHAnsi" w:cstheme="minorHAnsi"/>
          <w:color w:val="auto"/>
        </w:rPr>
        <w:t xml:space="preserve">Wykonawca, zgodnie z ustawą z dnia 9 listopada 2018 r. o elektronicznym fakturowaniu w zamówieniach publicznych, koncesjach na roboty budowlane lub usługi oraz partnerstwie publiczno-prywatnym (Dz. U. z 2020 r., poz. 1666), może wysyłać </w:t>
      </w:r>
      <w:r>
        <w:rPr>
          <w:rFonts w:asciiTheme="minorHAnsi" w:hAnsiTheme="minorHAnsi" w:cstheme="minorHAnsi"/>
          <w:b/>
          <w:i/>
          <w:color w:val="auto"/>
        </w:rPr>
        <w:t>Zamawiającemu</w:t>
      </w:r>
      <w:r>
        <w:rPr>
          <w:rFonts w:asciiTheme="minorHAnsi" w:hAnsiTheme="minorHAnsi" w:cstheme="minorHAnsi"/>
          <w:color w:val="auto"/>
        </w:rPr>
        <w:t xml:space="preserve"> ustrukturyzowane faktury elektroniczne za pośrednictwem Platformy Elektronicznego Fakturowania (PEF), https://efaktura.gov.pl/. </w:t>
      </w:r>
    </w:p>
    <w:p w14:paraId="51C6B056" w14:textId="77777777" w:rsidR="00B61F9F" w:rsidRDefault="008A2AC3">
      <w:pPr>
        <w:pStyle w:val="Akapitzlist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Theme="minorHAnsi" w:eastAsiaTheme="minorEastAsia" w:hAnsiTheme="minorHAnsi" w:cstheme="minorHAnsi"/>
          <w:strike/>
          <w:color w:val="auto"/>
          <w:lang w:eastAsia="pl-PL"/>
        </w:rPr>
      </w:pPr>
      <w:r>
        <w:rPr>
          <w:rFonts w:asciiTheme="minorHAnsi" w:hAnsiTheme="minorHAnsi" w:cstheme="minorHAnsi"/>
          <w:color w:val="auto"/>
        </w:rPr>
        <w:t>Numer PEPPOL Zamawiającego: 725 10 45 452.</w:t>
      </w:r>
    </w:p>
    <w:p w14:paraId="4E67A909" w14:textId="77777777" w:rsidR="00B61F9F" w:rsidRDefault="008A2AC3">
      <w:pPr>
        <w:pStyle w:val="Akapitzlist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Theme="minorHAnsi" w:eastAsiaTheme="minorEastAsia" w:hAnsiTheme="minorHAnsi" w:cstheme="minorHAnsi"/>
          <w:strike/>
          <w:color w:val="auto"/>
          <w:lang w:eastAsia="pl-PL"/>
        </w:rPr>
      </w:pPr>
      <w:r>
        <w:rPr>
          <w:rFonts w:asciiTheme="minorHAnsi" w:hAnsiTheme="minorHAnsi" w:cstheme="minorHAnsi"/>
          <w:color w:val="auto"/>
        </w:rPr>
        <w:t xml:space="preserve">Osobą upoważnioną do kontaktów w sprawie faktur elektronicznych ze strony Zamawiającego jest </w:t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</w:rPr>
        <w:t xml:space="preserve">, tel. </w:t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br/>
        <w:t xml:space="preserve">e-mail: </w:t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  <w:u w:val="dotted"/>
        </w:rPr>
        <w:tab/>
      </w:r>
      <w:r>
        <w:rPr>
          <w:rFonts w:asciiTheme="minorHAnsi" w:hAnsiTheme="minorHAnsi" w:cstheme="minorHAnsi"/>
          <w:color w:val="auto"/>
        </w:rPr>
        <w:t>.</w:t>
      </w:r>
    </w:p>
    <w:p w14:paraId="79CC9748" w14:textId="3FC3DC82" w:rsidR="00B61F9F" w:rsidRDefault="008A2AC3">
      <w:pPr>
        <w:pStyle w:val="Akapitzlist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Theme="minorHAnsi" w:eastAsiaTheme="minorEastAsia" w:hAnsiTheme="minorHAnsi" w:cstheme="minorHAnsi"/>
          <w:strike/>
          <w:color w:val="auto"/>
          <w:lang w:eastAsia="pl-PL"/>
        </w:rPr>
      </w:pPr>
      <w:r>
        <w:rPr>
          <w:rFonts w:asciiTheme="minorHAnsi" w:hAnsiTheme="minorHAnsi" w:cstheme="minorHAnsi"/>
          <w:color w:val="auto"/>
        </w:rPr>
        <w:t>Za niedotrzymanie terminu płatności faktury Wykonawca może naliczyć odsetki</w:t>
      </w:r>
      <w:r>
        <w:rPr>
          <w:rFonts w:asciiTheme="minorHAnsi" w:hAnsiTheme="minorHAnsi" w:cstheme="minorHAnsi"/>
          <w:b/>
          <w:bCs/>
          <w:color w:val="auto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</w:rPr>
        <w:t>w wysokości określonej w ustawie z dnia 8 marca 2013 r. o przeciwdziałaniu nadmiernym opóźnieniom w transakcjach handlowych (tj. Dz. U. z 2021 r., poz. 424).</w:t>
      </w:r>
    </w:p>
    <w:p w14:paraId="38D49D44" w14:textId="77777777" w:rsidR="00B61F9F" w:rsidRDefault="008A2AC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utrzymania stałej wysokości czynszu za najem Urządzeń, przez cały okres na jaki została zawarta Umowa.</w:t>
      </w:r>
    </w:p>
    <w:p w14:paraId="18D181CA" w14:textId="77777777" w:rsidR="00B61F9F" w:rsidRDefault="00B61F9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86CEA64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4568C729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Realizacja przedmiotu Umowy</w:t>
      </w:r>
    </w:p>
    <w:p w14:paraId="5FAD38A6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zostaje zawarta na czas określony: </w:t>
      </w:r>
      <w:r>
        <w:rPr>
          <w:rFonts w:asciiTheme="minorHAnsi" w:hAnsiTheme="minorHAnsi" w:cstheme="minorHAnsi"/>
          <w:b/>
          <w:bCs/>
        </w:rPr>
        <w:t>12 miesięcy od 14.06.2022 r</w:t>
      </w:r>
      <w:r>
        <w:rPr>
          <w:rFonts w:asciiTheme="minorHAnsi" w:hAnsiTheme="minorHAnsi" w:cstheme="minorHAnsi"/>
          <w:bCs/>
        </w:rPr>
        <w:t>.  dla:</w:t>
      </w:r>
    </w:p>
    <w:p w14:paraId="13632075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Bełchatowie </w:t>
      </w:r>
    </w:p>
    <w:p w14:paraId="5CE0EE69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Brzezinach </w:t>
      </w:r>
    </w:p>
    <w:p w14:paraId="3C271E0B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Urząd Skarbowy w Głownie</w:t>
      </w:r>
    </w:p>
    <w:p w14:paraId="43B8550D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Kutnie </w:t>
      </w:r>
    </w:p>
    <w:p w14:paraId="11A3B163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Łasku </w:t>
      </w:r>
    </w:p>
    <w:p w14:paraId="4FD8D863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Łęczycy </w:t>
      </w:r>
    </w:p>
    <w:p w14:paraId="4CF23B5C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Łowiczu </w:t>
      </w:r>
    </w:p>
    <w:p w14:paraId="03DC19C2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Opocznie </w:t>
      </w:r>
    </w:p>
    <w:p w14:paraId="2DD4D915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Pabianicach </w:t>
      </w:r>
    </w:p>
    <w:p w14:paraId="5998B78B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Urząd Skarbowy w Pajęcznie</w:t>
      </w:r>
    </w:p>
    <w:p w14:paraId="52C6432F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Piotrkowie Trybunalskim </w:t>
      </w:r>
    </w:p>
    <w:p w14:paraId="1B0C4D4D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Urząd Skarbowy w Poddębicach </w:t>
      </w:r>
    </w:p>
    <w:p w14:paraId="41FE33AD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Radomsku </w:t>
      </w:r>
    </w:p>
    <w:p w14:paraId="5011503C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Rawie Mazowieckiej </w:t>
      </w:r>
    </w:p>
    <w:p w14:paraId="433FE636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Sieradzu </w:t>
      </w:r>
    </w:p>
    <w:p w14:paraId="056F8C59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Skierniewicach </w:t>
      </w:r>
    </w:p>
    <w:p w14:paraId="2367E6EF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Tomaszowie Mazowieckim </w:t>
      </w:r>
    </w:p>
    <w:p w14:paraId="641325EE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Urząd Skarbowy w Wieluniu</w:t>
      </w:r>
    </w:p>
    <w:p w14:paraId="4DA303C3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Wieruszowie </w:t>
      </w:r>
    </w:p>
    <w:p w14:paraId="01D423B0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w Zduńskiej Woli </w:t>
      </w:r>
    </w:p>
    <w:p w14:paraId="4269D43B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Urząd Skarbowy w Zgierzu / Archiwum</w:t>
      </w:r>
    </w:p>
    <w:p w14:paraId="70FFA53D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Łódzki Urząd Celno-Skarbowy Łódź, ul. Lodowa 97 </w:t>
      </w:r>
    </w:p>
    <w:p w14:paraId="1A7302C8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Łódzki Urząd Celno-Skarbowy Łódź, ul. Ustronna 3/9</w:t>
      </w:r>
    </w:p>
    <w:p w14:paraId="493E829B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Łódzki Urząd Celno-Skarbowy Łódź, ul. Dworska 8 </w:t>
      </w:r>
    </w:p>
    <w:p w14:paraId="7E2546E0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Łódzki Urząd Celno-Skarbowy Łódź, ul. Ks. Brzóski 24</w:t>
      </w:r>
    </w:p>
    <w:p w14:paraId="771D0605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Łódzki Urząd Celno-Skarbowy Łódź w Sieradzu, ul. Kowalskiego </w:t>
      </w:r>
    </w:p>
    <w:p w14:paraId="2F7CD764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Łódzki Urząd Celno-Skarbowy Łódź, ul. Karolewska 41</w:t>
      </w:r>
    </w:p>
    <w:p w14:paraId="635FEE9E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 Urząd Skarbowy Łódź-Bałuty </w:t>
      </w:r>
    </w:p>
    <w:p w14:paraId="725214B0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II Urząd Skarbowy Łódź-Bałuty </w:t>
      </w:r>
    </w:p>
    <w:p w14:paraId="51F0965A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 Urząd Skarbowy Łódź-Górna </w:t>
      </w:r>
    </w:p>
    <w:p w14:paraId="15C4E2A0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II Urząd Skarbowy Łódź-Górna </w:t>
      </w:r>
    </w:p>
    <w:p w14:paraId="3D36C521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Łódź-Widzew </w:t>
      </w:r>
    </w:p>
    <w:p w14:paraId="793554E2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Łódzki Urząd Skarbowy w Łodzi</w:t>
      </w:r>
    </w:p>
    <w:p w14:paraId="0E065066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Łódź-Polesie </w:t>
      </w:r>
    </w:p>
    <w:p w14:paraId="23471AEB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 Skarbowy Łódź-Śródmieście </w:t>
      </w:r>
    </w:p>
    <w:p w14:paraId="79E0763F" w14:textId="77777777" w:rsidR="00B61F9F" w:rsidRDefault="008A2AC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Izba Administracji Skarbowej ul. Kościuszki 83</w:t>
      </w:r>
    </w:p>
    <w:p w14:paraId="332536AA" w14:textId="77777777" w:rsidR="00B61F9F" w:rsidRDefault="008A2AC3">
      <w:pPr>
        <w:pStyle w:val="Akapitzlist"/>
        <w:widowControl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eastAsiaTheme="minorEastAsia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</w:rPr>
        <w:t xml:space="preserve">Umowa zostaje zawarta na czas określony: </w:t>
      </w:r>
      <w:r>
        <w:rPr>
          <w:rFonts w:asciiTheme="minorHAnsi" w:eastAsiaTheme="minorEastAsia" w:hAnsiTheme="minorHAnsi" w:cstheme="minorHAnsi"/>
          <w:b/>
          <w:color w:val="000000" w:themeColor="text1"/>
          <w:lang w:eastAsia="pl-PL"/>
        </w:rPr>
        <w:t>15 miesięcy od daty podpisania umowy</w:t>
      </w:r>
      <w:r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 dla Izby Administracji Skarbowej Łódź, ul.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lang w:eastAsia="pl-PL"/>
        </w:rPr>
        <w:t>Gibalskiego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 2/4.</w:t>
      </w:r>
    </w:p>
    <w:p w14:paraId="35AEE143" w14:textId="77777777" w:rsidR="00B61F9F" w:rsidRDefault="008A2AC3">
      <w:pPr>
        <w:pStyle w:val="Akapitzlist"/>
        <w:widowControl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Realizacja przedmiotu zamówienia będzie polegała na dzierżawie i serwisie wraz </w:t>
      </w:r>
      <w:r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z montażem polegającym na podłączeniu do lokalnej sieci wodociągowej wolnostojących dystrybutorów wody pitnej z podziałem na jednostki wg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Załącznika </w:t>
      </w:r>
    </w:p>
    <w:p w14:paraId="1104A873" w14:textId="77777777" w:rsidR="00B61F9F" w:rsidRDefault="008A2AC3">
      <w:pPr>
        <w:pStyle w:val="Akapitzlist"/>
        <w:widowControl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nr 3 do wzoru umowy.</w:t>
      </w:r>
    </w:p>
    <w:p w14:paraId="7ABF06D6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przewiduje możliwość zmiany adresów jednostek, w których znajdują się dystrybutory, co wiązać się będzie z przeniesieniem Urządzeń, do wskazanych przez Zamawiającego lokalizacji, na koszt Wykonawcy.</w:t>
      </w:r>
    </w:p>
    <w:p w14:paraId="0D762F64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przewiduje możliwość zwiększenia liczby lokalizacji, co prowadzić będzie do zwiększenia ilości dzierżawionych dystrybutorów o nie więcej niż 10 sztuk przez cały okres trwania umowy. Wykonawca wydzierżawi Zamawiającemu dodatkowe Urządzenia na podstawie aneksu do umowy, w kwocie nie wyższej niż aktualnie obowiązująca, na podstawie ceny jednostkowej wskazanej w formularzu ofertowym.  </w:t>
      </w:r>
    </w:p>
    <w:p w14:paraId="0A04B552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Instalacja Urządzeń przez Wykonawcę następuje za pokwitowaniem przez Zamawiającego. Wykonawca ponosi koszty związane z transportem i montażem Urządzeń u Zamawiającego. Zamawiający zobowiązuje się do udostępnienia przyłącza wodnego i elektrycznego oraz wskazania miejsca docelowego montażu urządzeń.</w:t>
      </w:r>
    </w:p>
    <w:p w14:paraId="71ACC1C9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w celu zainstalowania Urządzenia u Zamawiającego, wykona na swój koszt podłączenie wody do istniejącego przyłącza wodnego.</w:t>
      </w:r>
    </w:p>
    <w:p w14:paraId="0B93224D" w14:textId="109C91D6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bezpłatnych napraw zainstalowanych Urządzeń wynikających z ich normalnego użytkowania</w:t>
      </w:r>
      <w:r w:rsidRPr="000C5DB7">
        <w:rPr>
          <w:rFonts w:asciiTheme="minorHAnsi" w:hAnsiTheme="minorHAnsi" w:cstheme="minorHAnsi"/>
          <w:color w:val="000000" w:themeColor="text1"/>
        </w:rPr>
        <w:t xml:space="preserve"> w termina</w:t>
      </w:r>
      <w:r w:rsidR="000C5DB7" w:rsidRPr="000C5DB7">
        <w:rPr>
          <w:rFonts w:asciiTheme="minorHAnsi" w:hAnsiTheme="minorHAnsi" w:cstheme="minorHAnsi"/>
          <w:color w:val="000000" w:themeColor="text1"/>
        </w:rPr>
        <w:t>ch określonych w załączniku nr 1</w:t>
      </w:r>
      <w:r w:rsidRPr="000C5DB7">
        <w:rPr>
          <w:rFonts w:asciiTheme="minorHAnsi" w:hAnsiTheme="minorHAnsi" w:cstheme="minorHAnsi"/>
          <w:color w:val="000000" w:themeColor="text1"/>
        </w:rPr>
        <w:t xml:space="preserve"> do Umowy. </w:t>
      </w:r>
      <w:r>
        <w:rPr>
          <w:rFonts w:asciiTheme="minorHAnsi" w:hAnsiTheme="minorHAnsi" w:cstheme="minorHAnsi"/>
        </w:rPr>
        <w:t>Koszty napraw Urządzeń wynikające z ich używania niezgodnie z „Instrukcją obsługi” ponosi Zamawiający.</w:t>
      </w:r>
    </w:p>
    <w:p w14:paraId="26979534" w14:textId="1BD8AA02" w:rsidR="00B61F9F" w:rsidRPr="000C5DB7" w:rsidRDefault="008A2AC3" w:rsidP="00766149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0C5DB7">
        <w:rPr>
          <w:rFonts w:asciiTheme="minorHAnsi" w:hAnsiTheme="minorHAnsi" w:cstheme="minorHAnsi"/>
        </w:rPr>
        <w:t>Wykonawca zobowiązuje się</w:t>
      </w:r>
      <w:r w:rsidR="00766149" w:rsidRPr="000C5DB7">
        <w:rPr>
          <w:rFonts w:asciiTheme="minorHAnsi" w:hAnsiTheme="minorHAnsi" w:cstheme="minorHAnsi"/>
        </w:rPr>
        <w:t xml:space="preserve"> niezwłocznie i</w:t>
      </w:r>
      <w:r w:rsidRPr="000C5DB7">
        <w:rPr>
          <w:rFonts w:asciiTheme="minorHAnsi" w:hAnsiTheme="minorHAnsi" w:cstheme="minorHAnsi"/>
        </w:rPr>
        <w:t xml:space="preserve"> bezpłatnie dostarczyć nowe urządzenia w przypadku zużycia urządzeń zainstalowanych, będącego następstwem prawidłowego używania</w:t>
      </w:r>
      <w:r w:rsidR="00B47D0B" w:rsidRPr="000C5DB7">
        <w:rPr>
          <w:rFonts w:asciiTheme="minorHAnsi" w:hAnsiTheme="minorHAnsi" w:cstheme="minorHAnsi"/>
        </w:rPr>
        <w:t xml:space="preserve">, </w:t>
      </w:r>
      <w:r w:rsidR="00766149" w:rsidRPr="000C5DB7">
        <w:rPr>
          <w:rFonts w:asciiTheme="minorHAnsi" w:hAnsiTheme="minorHAnsi" w:cstheme="minorHAnsi"/>
        </w:rPr>
        <w:t>tak aby zapewnić ciągłość w dostawie wody filtrowanej.</w:t>
      </w:r>
    </w:p>
    <w:p w14:paraId="2043AC55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nieodpłatnej wymiany filtrów raz na 6 miesięcy. Każda dodatkowa wymiana filtrów przeprowadzona na żądanie Zamawiającego jest płatna według obowiązującego cennika Wykonawcy na dzień wymiany filtra.</w:t>
      </w:r>
    </w:p>
    <w:p w14:paraId="5F36F472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przeprowadzania sanityzacji Urządzeń co 6 miesięcy, licząc od daty zainstalowania przez Wykonawcę Urządzeń u Zamawiającego. Każda dodatkowa sanityzacja przeprowadzona na żądanie Zamawiającego jest płatna według obowiązującego cennika Wykonawcy na dzień dokonywania dodatkowej sanityzacji. Dla przeprowadzenia sanityzacji, Zamawiający udostępni Wykonawcy wynajmowane Urządzenia.</w:t>
      </w:r>
    </w:p>
    <w:p w14:paraId="5A4CA2C3" w14:textId="77777777" w:rsidR="00B61F9F" w:rsidRDefault="008A2AC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przeprowadzenia czynności wskazanych w § 5 ust. 10 i 11 Wykonawca sporządza protokół, który przesyła na adres: przetargi.ias.lodz@mf.gov.pl.</w:t>
      </w:r>
    </w:p>
    <w:p w14:paraId="0260B5BE" w14:textId="77777777" w:rsidR="000C5DB7" w:rsidRDefault="000C5DB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490CFB84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1219C748" w14:textId="77777777" w:rsidR="00B61F9F" w:rsidRDefault="008A2AC3">
      <w:pPr>
        <w:pStyle w:val="Akapitzlist"/>
        <w:widowControl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Każda ze stron umowy ma prawo rozwiązać umowę z zachowaniem 2 miesięcznego okresu wypowiedzenia.</w:t>
      </w:r>
    </w:p>
    <w:p w14:paraId="24C5D326" w14:textId="77777777" w:rsidR="00B61F9F" w:rsidRDefault="008A2A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rozwiązać Umowę w trybie natychmiastowym bez zachowania okresu wypowiedzenia w razie:</w:t>
      </w:r>
    </w:p>
    <w:p w14:paraId="7B59C3D9" w14:textId="77777777" w:rsidR="00766149" w:rsidRPr="00766149" w:rsidRDefault="00766149" w:rsidP="00766149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rFonts w:asciiTheme="minorHAnsi" w:hAnsiTheme="minorHAnsi" w:cstheme="minorHAnsi"/>
        </w:rPr>
        <w:t xml:space="preserve">naruszenia postanowień Umowy przez Wykonawcę, po uprzednim wezwaniu </w:t>
      </w:r>
      <w:r w:rsidRPr="00766149">
        <w:rPr>
          <w:rFonts w:asciiTheme="minorHAnsi" w:hAnsiTheme="minorHAnsi" w:cstheme="minorHAnsi"/>
          <w:color w:val="000000" w:themeColor="text1"/>
        </w:rPr>
        <w:t xml:space="preserve">Wykonawcy </w:t>
      </w:r>
      <w:r w:rsidRPr="00766149">
        <w:rPr>
          <w:rFonts w:ascii="Calibri" w:hAnsi="Calibri" w:cs="Calibri"/>
          <w:color w:val="000000" w:themeColor="text1"/>
        </w:rPr>
        <w:t xml:space="preserve">do </w:t>
      </w:r>
      <w:r w:rsidRPr="00766149">
        <w:rPr>
          <w:rFonts w:ascii="Calibri" w:hAnsi="Calibri"/>
          <w:color w:val="000000" w:themeColor="text1"/>
        </w:rPr>
        <w:t xml:space="preserve">zaniechania naruszeń w nieprzekraczalnym terminie 14 dni od  dnia wezwania </w:t>
      </w:r>
    </w:p>
    <w:p w14:paraId="07206F23" w14:textId="56926341" w:rsidR="00766149" w:rsidRPr="00766149" w:rsidRDefault="00766149" w:rsidP="00766149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766149">
        <w:rPr>
          <w:rFonts w:asciiTheme="minorHAnsi" w:hAnsiTheme="minorHAnsi" w:cstheme="minorHAnsi"/>
          <w:color w:val="000000" w:themeColor="text1"/>
        </w:rPr>
        <w:t xml:space="preserve">niedostarczenia Urządzenia zastępczego w przypadku wystąpienia wady </w:t>
      </w:r>
      <w:r w:rsidR="0057148F">
        <w:rPr>
          <w:rFonts w:asciiTheme="minorHAnsi" w:hAnsiTheme="minorHAnsi" w:cstheme="minorHAnsi"/>
          <w:color w:val="000000" w:themeColor="text1"/>
        </w:rPr>
        <w:br/>
      </w:r>
      <w:r w:rsidRPr="00766149">
        <w:rPr>
          <w:rFonts w:asciiTheme="minorHAnsi" w:hAnsiTheme="minorHAnsi" w:cstheme="minorHAnsi"/>
          <w:color w:val="000000" w:themeColor="text1"/>
        </w:rPr>
        <w:t>w Urządzeniu pierwotnym, po bezskutecznym upływie wyznaczonego Wykonawcy 7-dniowego dodatkowego terminu do dostarczenia Urządzenia zastępczego.</w:t>
      </w:r>
    </w:p>
    <w:p w14:paraId="415A52F1" w14:textId="02544AE4" w:rsidR="00766149" w:rsidRPr="00766149" w:rsidRDefault="00766149" w:rsidP="00766149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766149">
        <w:rPr>
          <w:rFonts w:asciiTheme="minorHAnsi" w:hAnsiTheme="minorHAnsi" w:cstheme="minorHAnsi"/>
          <w:color w:val="000000" w:themeColor="text1"/>
        </w:rPr>
        <w:t>Przeniesienia praw i obowiązków, o których mowa w § 7 ust. 3 bez uprzedniej zgody Zamawiającego.</w:t>
      </w:r>
    </w:p>
    <w:p w14:paraId="0740F764" w14:textId="77777777" w:rsidR="00766149" w:rsidRPr="00766149" w:rsidRDefault="00766149" w:rsidP="00766149">
      <w:pPr>
        <w:pStyle w:val="Akapitzlist"/>
        <w:numPr>
          <w:ilvl w:val="0"/>
          <w:numId w:val="6"/>
        </w:numPr>
        <w:spacing w:after="0" w:line="276" w:lineRule="auto"/>
        <w:jc w:val="both"/>
        <w:rPr>
          <w:color w:val="000000" w:themeColor="text1"/>
        </w:rPr>
      </w:pPr>
      <w:r w:rsidRPr="00766149">
        <w:rPr>
          <w:rFonts w:asciiTheme="minorHAnsi" w:hAnsiTheme="minorHAnsi" w:cstheme="minorHAnsi"/>
          <w:color w:val="000000" w:themeColor="text1"/>
        </w:rPr>
        <w:t xml:space="preserve">Wykonawca może rozwiązać Umowę bez zachowania okresu wypowiedzenia w trybie natychmiastowym, w przypadku braku zapłaty czynszu za dwa pełne miesiące kalendarzowe,   po uprzednim wezwaniu do zapłaty z terminem płatności nie krótszym niż 14 dni od dnia otrzymania wezwania. </w:t>
      </w:r>
    </w:p>
    <w:p w14:paraId="20D1A20D" w14:textId="55AA796C" w:rsidR="00B61F9F" w:rsidRPr="000C5DB7" w:rsidRDefault="00766149" w:rsidP="000C5D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66149">
        <w:rPr>
          <w:rFonts w:asciiTheme="minorHAnsi" w:hAnsiTheme="minorHAnsi" w:cstheme="minorHAnsi"/>
          <w:color w:val="000000" w:themeColor="text1"/>
        </w:rPr>
        <w:t>W razie rozwiązania Umowy lub jej wygaśnięcia, Zamawiający jest zobowiązany do natychmiastowego zwrotu Wykonawcy wynajętych Urządzeń będących w posiadaniu Zamawiającego. Zwrot nastąpi na podstawie pisemnego protokołu przekazania urządzenia.</w:t>
      </w:r>
    </w:p>
    <w:p w14:paraId="57EF372D" w14:textId="77777777" w:rsidR="00F1393F" w:rsidRDefault="00F1393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5429BC6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 xml:space="preserve">§7 </w:t>
      </w:r>
    </w:p>
    <w:p w14:paraId="075EC69C" w14:textId="77777777" w:rsidR="00B61F9F" w:rsidRDefault="008A2AC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  <w:r>
        <w:rPr>
          <w:rFonts w:asciiTheme="minorHAnsi" w:hAnsiTheme="minorHAnsi" w:cstheme="minorHAnsi"/>
        </w:rPr>
        <w:tab/>
      </w:r>
    </w:p>
    <w:p w14:paraId="59F613AE" w14:textId="77777777" w:rsidR="00B61F9F" w:rsidRDefault="008A2AC3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zmiany i uzupełnienia niniejszej umowy wymagają formy pisemnej, pod rygorem nieważności.</w:t>
      </w:r>
    </w:p>
    <w:p w14:paraId="505DDF37" w14:textId="77777777" w:rsidR="00B61F9F" w:rsidRDefault="008A2AC3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Osobami wyznaczonymi do kontaktu w przedmiocie realizacji umowy są:</w:t>
      </w:r>
    </w:p>
    <w:p w14:paraId="3C491520" w14:textId="77777777" w:rsidR="00B61F9F" w:rsidRDefault="008A2AC3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 xml:space="preserve">ze strony Zamawiającego: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5ABC45CA" w14:textId="77777777" w:rsidR="00B61F9F" w:rsidRDefault="008A2AC3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strony Wykonawcy: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3CE3612" w14:textId="77777777" w:rsidR="00B61F9F" w:rsidRDefault="008A2AC3">
      <w:pPr>
        <w:pStyle w:val="Akapitzlist"/>
        <w:widowControl/>
        <w:numPr>
          <w:ilvl w:val="0"/>
          <w:numId w:val="8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Wykonawca nie może zbywać ani przenosić na rzecz osób trzecich praw i obowiązków powstałych w związku z zawarciem niniejszej umowy.</w:t>
      </w:r>
    </w:p>
    <w:p w14:paraId="18FD024B" w14:textId="61937F1B" w:rsidR="00B61F9F" w:rsidRDefault="008A2AC3">
      <w:pPr>
        <w:pStyle w:val="Akapitzlist"/>
        <w:widowControl/>
        <w:numPr>
          <w:ilvl w:val="0"/>
          <w:numId w:val="8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W sprawach nieuregulowanych niniejszą umową mają zastosowanie przepisy ustawy Kodeksu cywilnego.</w:t>
      </w:r>
    </w:p>
    <w:p w14:paraId="3D4DC21A" w14:textId="77777777" w:rsidR="00B61F9F" w:rsidRDefault="008A2AC3">
      <w:pPr>
        <w:pStyle w:val="Akapitzlist"/>
        <w:widowControl/>
        <w:numPr>
          <w:ilvl w:val="0"/>
          <w:numId w:val="8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Spory wynikające z niniejszej umowy rozstrzygane będą polubownie,</w:t>
      </w:r>
      <w:r>
        <w:rPr>
          <w:rFonts w:asciiTheme="minorHAnsi" w:hAnsiTheme="minorHAnsi" w:cstheme="minorHAnsi"/>
          <w:color w:val="auto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Cs/>
          <w:color w:val="auto"/>
        </w:rPr>
        <w:t>Zamawiającego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6B1C2487" w14:textId="77777777" w:rsidR="00B61F9F" w:rsidRDefault="008A2AC3">
      <w:pPr>
        <w:pStyle w:val="Akapitzlist"/>
        <w:widowControl/>
        <w:numPr>
          <w:ilvl w:val="0"/>
          <w:numId w:val="8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Umowę sporządzono w dwóch jednobrzmiących egzemplarzach po jednym dla każdej</w:t>
      </w:r>
      <w:r>
        <w:rPr>
          <w:rFonts w:asciiTheme="minorHAnsi" w:hAnsiTheme="minorHAnsi" w:cstheme="minorHAnsi"/>
          <w:color w:val="auto"/>
        </w:rPr>
        <w:br/>
        <w:t>ze stron.</w:t>
      </w:r>
    </w:p>
    <w:p w14:paraId="31B23B04" w14:textId="77777777" w:rsidR="00B61F9F" w:rsidRDefault="008A2AC3">
      <w:pPr>
        <w:pStyle w:val="Akapitzlist"/>
        <w:widowControl/>
        <w:numPr>
          <w:ilvl w:val="0"/>
          <w:numId w:val="8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Integralną częścią niniejszej umowy są załączniki:</w:t>
      </w:r>
    </w:p>
    <w:p w14:paraId="1D8ED88E" w14:textId="77777777" w:rsidR="00B61F9F" w:rsidRDefault="008A2AC3">
      <w:pPr>
        <w:pStyle w:val="Akapitzlist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>Opis przedmiotu zamówienia</w:t>
      </w:r>
    </w:p>
    <w:p w14:paraId="0C1679BC" w14:textId="77777777" w:rsidR="00B61F9F" w:rsidRDefault="008A2AC3">
      <w:pPr>
        <w:pStyle w:val="Akapitzlist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>Formularz ofertowy</w:t>
      </w:r>
    </w:p>
    <w:p w14:paraId="5548D2F9" w14:textId="77777777" w:rsidR="00B61F9F" w:rsidRDefault="008A2AC3">
      <w:pPr>
        <w:pStyle w:val="Akapitzlist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Wykaz jednostek</w:t>
      </w:r>
    </w:p>
    <w:p w14:paraId="65D284B4" w14:textId="77777777" w:rsidR="00B61F9F" w:rsidRDefault="008A2AC3">
      <w:pPr>
        <w:pStyle w:val="Akapitzlist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Protokół odbioru dystrybutorów wody pitnej</w:t>
      </w:r>
    </w:p>
    <w:p w14:paraId="5839DCF5" w14:textId="77777777" w:rsidR="00B61F9F" w:rsidRDefault="00B61F9F">
      <w:pPr>
        <w:widowControl/>
        <w:suppressAutoHyphens w:val="0"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14:paraId="3EDE8E9A" w14:textId="77777777" w:rsidR="00B61F9F" w:rsidRDefault="008A2AC3">
      <w:pPr>
        <w:spacing w:after="0" w:line="276" w:lineRule="auto"/>
        <w:jc w:val="both"/>
      </w:pPr>
      <w:r>
        <w:rPr>
          <w:rFonts w:asciiTheme="minorHAnsi" w:hAnsiTheme="minorHAnsi" w:cstheme="minorHAnsi"/>
          <w:b/>
          <w:bCs/>
          <w:i/>
          <w:color w:val="auto"/>
        </w:rPr>
        <w:t>Zamawiający</w:t>
      </w:r>
      <w:r>
        <w:rPr>
          <w:rFonts w:asciiTheme="minorHAnsi" w:hAnsiTheme="minorHAnsi" w:cstheme="minorHAnsi"/>
          <w:b/>
          <w:bCs/>
          <w:i/>
          <w:color w:val="auto"/>
        </w:rPr>
        <w:tab/>
      </w:r>
      <w:r>
        <w:rPr>
          <w:rFonts w:asciiTheme="minorHAnsi" w:hAnsiTheme="minorHAnsi" w:cstheme="minorHAnsi"/>
          <w:b/>
          <w:bCs/>
          <w:i/>
          <w:color w:val="auto"/>
        </w:rPr>
        <w:tab/>
      </w:r>
      <w:r>
        <w:rPr>
          <w:rFonts w:asciiTheme="minorHAnsi" w:hAnsiTheme="minorHAnsi" w:cstheme="minorHAnsi"/>
          <w:b/>
          <w:bCs/>
          <w:i/>
          <w:color w:val="auto"/>
        </w:rPr>
        <w:tab/>
      </w:r>
      <w:r>
        <w:rPr>
          <w:rFonts w:asciiTheme="minorHAnsi" w:hAnsiTheme="minorHAnsi" w:cstheme="minorHAnsi"/>
          <w:b/>
          <w:bCs/>
          <w:i/>
          <w:color w:val="auto"/>
        </w:rPr>
        <w:tab/>
      </w:r>
      <w:r>
        <w:rPr>
          <w:rFonts w:asciiTheme="minorHAnsi" w:hAnsiTheme="minorHAnsi" w:cstheme="minorHAnsi"/>
          <w:b/>
          <w:bCs/>
          <w:i/>
          <w:color w:val="auto"/>
        </w:rPr>
        <w:tab/>
      </w:r>
      <w:r>
        <w:rPr>
          <w:rFonts w:asciiTheme="minorHAnsi" w:hAnsiTheme="minorHAnsi" w:cstheme="minorHAnsi"/>
          <w:b/>
          <w:bCs/>
          <w:i/>
          <w:color w:val="auto"/>
        </w:rPr>
        <w:tab/>
        <w:t>Wykonawca</w:t>
      </w:r>
    </w:p>
    <w:p w14:paraId="7B117D7D" w14:textId="77777777" w:rsidR="00B61F9F" w:rsidRDefault="00B61F9F">
      <w:pPr>
        <w:spacing w:after="0" w:line="276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</w:p>
    <w:p w14:paraId="0A08FE19" w14:textId="77777777" w:rsidR="00B61F9F" w:rsidRDefault="00B61F9F">
      <w:pPr>
        <w:widowControl/>
        <w:suppressAutoHyphens w:val="0"/>
        <w:spacing w:after="0" w:line="276" w:lineRule="auto"/>
        <w:jc w:val="both"/>
      </w:pPr>
    </w:p>
    <w:sectPr w:rsidR="00B61F9F">
      <w:pgSz w:w="11906" w:h="16838"/>
      <w:pgMar w:top="1134" w:right="1134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371"/>
    <w:multiLevelType w:val="hybridMultilevel"/>
    <w:tmpl w:val="5E0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27EB"/>
    <w:multiLevelType w:val="multilevel"/>
    <w:tmpl w:val="489262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31FB1"/>
    <w:multiLevelType w:val="multilevel"/>
    <w:tmpl w:val="F7D405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038E"/>
    <w:multiLevelType w:val="hybridMultilevel"/>
    <w:tmpl w:val="BAEA5338"/>
    <w:lvl w:ilvl="0" w:tplc="7A6AC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932AA"/>
    <w:multiLevelType w:val="multilevel"/>
    <w:tmpl w:val="0F464F28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902CF"/>
    <w:multiLevelType w:val="multilevel"/>
    <w:tmpl w:val="4B1CD3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4B1B"/>
    <w:multiLevelType w:val="multilevel"/>
    <w:tmpl w:val="02E09D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2880"/>
    <w:multiLevelType w:val="multilevel"/>
    <w:tmpl w:val="F41686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4178"/>
    <w:multiLevelType w:val="multilevel"/>
    <w:tmpl w:val="BB8E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068B"/>
    <w:multiLevelType w:val="hybridMultilevel"/>
    <w:tmpl w:val="A1803FB2"/>
    <w:lvl w:ilvl="0" w:tplc="0B146C6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B5742"/>
    <w:multiLevelType w:val="multilevel"/>
    <w:tmpl w:val="CA48AEB4"/>
    <w:lvl w:ilvl="0">
      <w:start w:val="1"/>
      <w:numFmt w:val="decimal"/>
      <w:lvlText w:val="%1."/>
      <w:lvlJc w:val="left"/>
      <w:pPr>
        <w:ind w:left="3054" w:hanging="360"/>
      </w:pPr>
      <w:rPr>
        <w:rFonts w:eastAsia="Lucida Sans Unicode" w:cs="Calibri"/>
        <w:b w:val="0"/>
        <w:color w:val="00000A"/>
      </w:rPr>
    </w:lvl>
    <w:lvl w:ilvl="1">
      <w:start w:val="1"/>
      <w:numFmt w:val="lowerLetter"/>
      <w:lvlText w:val="%2)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789A7E53"/>
    <w:multiLevelType w:val="multilevel"/>
    <w:tmpl w:val="1398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A364F7F"/>
    <w:multiLevelType w:val="multilevel"/>
    <w:tmpl w:val="C4BC02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F78"/>
    <w:multiLevelType w:val="multilevel"/>
    <w:tmpl w:val="833C3D4C"/>
    <w:lvl w:ilvl="0">
      <w:start w:val="1"/>
      <w:numFmt w:val="decimal"/>
      <w:lvlText w:val="%1)"/>
      <w:lvlJc w:val="left"/>
      <w:pPr>
        <w:ind w:left="10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F"/>
    <w:rsid w:val="000C5DB7"/>
    <w:rsid w:val="0057148F"/>
    <w:rsid w:val="00766149"/>
    <w:rsid w:val="008A0448"/>
    <w:rsid w:val="008A2AC3"/>
    <w:rsid w:val="00B47D0B"/>
    <w:rsid w:val="00B61F9F"/>
    <w:rsid w:val="00C65B9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37E8D"/>
  <w15:docId w15:val="{19E7E59E-5F89-4BB5-A214-2ED94D53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494"/>
    <w:pPr>
      <w:widowControl w:val="0"/>
      <w:suppressAutoHyphens/>
      <w:spacing w:after="20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qFormat/>
    <w:rsid w:val="005F5494"/>
    <w:rPr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2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2967"/>
    <w:rPr>
      <w:rFonts w:ascii="Times New Roman" w:eastAsia="Lucida Sans Unicode" w:hAnsi="Times New Roman" w:cs="Times New Roman"/>
      <w:color w:val="00000A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2967"/>
    <w:rPr>
      <w:rFonts w:ascii="Times New Roman" w:eastAsia="Lucida Sans Unicode" w:hAnsi="Times New Roman" w:cs="Times New Roman"/>
      <w:b/>
      <w:bCs/>
      <w:color w:val="00000A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2967"/>
    <w:rPr>
      <w:rFonts w:ascii="Segoe UI" w:eastAsia="Lucida Sans Unicode" w:hAnsi="Segoe UI" w:cs="Segoe UI"/>
      <w:color w:val="00000A"/>
      <w:sz w:val="18"/>
      <w:szCs w:val="18"/>
      <w:lang w:eastAsia="ar-SA"/>
    </w:rPr>
  </w:style>
  <w:style w:type="character" w:customStyle="1" w:styleId="Domylnaczcionkaakapitu2">
    <w:name w:val="Domyślna czcionka akapitu2"/>
    <w:qFormat/>
    <w:rsid w:val="0069230F"/>
  </w:style>
  <w:style w:type="character" w:customStyle="1" w:styleId="AkapitzlistZnak">
    <w:name w:val="Akapit z listą Znak"/>
    <w:link w:val="Akapitzlist"/>
    <w:qFormat/>
    <w:locked/>
    <w:rsid w:val="0069230F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7E54"/>
    <w:rPr>
      <w:rFonts w:ascii="Times New Roman" w:eastAsia="Lucida Sans Unicode" w:hAnsi="Times New Roman" w:cs="Times New Roman"/>
      <w:color w:val="00000A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7E5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rsid w:val="00065F78"/>
    <w:rPr>
      <w:sz w:val="21"/>
      <w:szCs w:val="21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5F5494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customStyle="1" w:styleId="Teksttreci0">
    <w:name w:val="Tekst treści"/>
    <w:basedOn w:val="Normalny"/>
    <w:link w:val="Teksttreci"/>
    <w:qFormat/>
    <w:rsid w:val="005F5494"/>
    <w:pPr>
      <w:shd w:val="clear" w:color="auto" w:fill="FFFFFF"/>
      <w:suppressAutoHyphens w:val="0"/>
      <w:spacing w:after="0" w:line="240" w:lineRule="auto"/>
      <w:ind w:hanging="38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F549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29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82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2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E54"/>
    <w:pPr>
      <w:spacing w:after="0" w:line="240" w:lineRule="auto"/>
    </w:pPr>
    <w:rPr>
      <w:sz w:val="20"/>
      <w:szCs w:val="20"/>
    </w:rPr>
  </w:style>
  <w:style w:type="paragraph" w:customStyle="1" w:styleId="Teksttreci1">
    <w:name w:val="Tekst treści1"/>
    <w:basedOn w:val="Normalny"/>
    <w:qFormat/>
    <w:rsid w:val="00065F78"/>
    <w:pPr>
      <w:shd w:val="clear" w:color="auto" w:fill="FFFFFF"/>
      <w:suppressAutoHyphens w:val="0"/>
      <w:spacing w:after="60" w:line="240" w:lineRule="atLeast"/>
      <w:ind w:hanging="420"/>
      <w:jc w:val="both"/>
    </w:pPr>
    <w:rPr>
      <w:rFonts w:ascii="Cambria" w:eastAsia="Cambria" w:hAnsi="Cambria"/>
      <w:color w:val="auto"/>
      <w:sz w:val="23"/>
      <w:szCs w:val="23"/>
      <w:lang w:eastAsia="zh-CN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065F78"/>
    <w:pPr>
      <w:shd w:val="clear" w:color="auto" w:fill="FFFFFF"/>
      <w:suppressAutoHyphens w:val="0"/>
      <w:spacing w:after="0" w:line="298" w:lineRule="exact"/>
      <w:ind w:hanging="3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Rusek Marta</dc:creator>
  <dc:description/>
  <cp:lastModifiedBy>Retkiewicz Paweł</cp:lastModifiedBy>
  <cp:revision>7</cp:revision>
  <dcterms:created xsi:type="dcterms:W3CDTF">2022-02-18T09:15:00Z</dcterms:created>
  <dcterms:modified xsi:type="dcterms:W3CDTF">2022-02-18T12:28:00Z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MF\HYEI;Rusek Marta</vt:lpwstr>
  </property>
  <property fmtid="{D5CDD505-2E9C-101B-9397-08002B2CF9AE}" pid="10" name="MFClassificationDate">
    <vt:lpwstr>2022-02-14T14:06:06.7573008+01:00</vt:lpwstr>
  </property>
  <property fmtid="{D5CDD505-2E9C-101B-9397-08002B2CF9AE}" pid="11" name="MFClassifiedBySID">
    <vt:lpwstr>MF\S-1-5-21-1525952054-1005573771-2909822258-520801</vt:lpwstr>
  </property>
  <property fmtid="{D5CDD505-2E9C-101B-9397-08002B2CF9AE}" pid="12" name="MFGRNItemId">
    <vt:lpwstr>GRN-e1312fce-450a-4084-86f9-6490d45b8a72</vt:lpwstr>
  </property>
  <property fmtid="{D5CDD505-2E9C-101B-9397-08002B2CF9AE}" pid="13" name="MFHash">
    <vt:lpwstr>DDjHeX/eCpuYcPR98WyFgobW6piNK3WbHN1HBbTRkJo=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