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D6383E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8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474E39" w:rsidRDefault="00B41D92" w:rsidP="00474E39">
      <w:pPr>
        <w:spacing w:line="36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961815">
        <w:rPr>
          <w:rFonts w:asciiTheme="minorHAnsi" w:eastAsia="Times New Roman" w:hAnsiTheme="minorHAnsi" w:cstheme="minorHAnsi"/>
          <w:b/>
          <w:i/>
          <w:lang w:eastAsia="pl-PL"/>
        </w:rPr>
        <w:t>jest</w:t>
      </w:r>
      <w:r w:rsidR="0062255F" w:rsidRPr="00961815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usługa 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przeglądów, konserwacji i naprawy instalacji systemu włamania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br/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i napadu, czujek ruchu oraz sygnalizacji alarmu pożaru, w tym badanie czujek dymu, przegląd klap oddymiania/okien oddymiających oraz oświetlenia ewakuacyjnego,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a także systemu monitoringu</w:t>
      </w:r>
      <w:r w:rsidR="00962969">
        <w:rPr>
          <w:rFonts w:asciiTheme="minorHAnsi" w:eastAsia="Times New Roman" w:hAnsiTheme="minorHAnsi" w:cstheme="minorHAnsi"/>
          <w:b/>
          <w:i/>
          <w:lang w:eastAsia="pl-PL"/>
        </w:rPr>
        <w:t>,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zainstalowanych w budynkach je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dnostek administracji skarbowej województwa łódzkiego, </w:t>
      </w:r>
      <w:r w:rsidR="00474E39" w:rsidRPr="00474E39">
        <w:rPr>
          <w:rFonts w:asciiTheme="minorHAnsi" w:eastAsia="Times New Roman" w:hAnsiTheme="minorHAnsi" w:cstheme="minorHAnsi"/>
          <w:lang w:eastAsia="pl-PL"/>
        </w:rPr>
        <w:t xml:space="preserve">prowadzonym z wyłączeniem 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stosowania ustawy z dnia </w:t>
      </w:r>
      <w:r w:rsidR="00474E39">
        <w:rPr>
          <w:rFonts w:asciiTheme="minorHAnsi" w:eastAsia="Times New Roman" w:hAnsiTheme="minorHAnsi" w:cstheme="minorHAnsi"/>
          <w:lang w:eastAsia="pl-PL"/>
        </w:rPr>
        <w:br/>
        <w:t>11 września 2019 roku Prawo zamówień publicznych (</w:t>
      </w:r>
      <w:proofErr w:type="spellStart"/>
      <w:r w:rsidR="00474E39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474E39">
        <w:rPr>
          <w:rFonts w:asciiTheme="minorHAnsi" w:eastAsia="Times New Roman" w:hAnsiTheme="minorHAnsi" w:cstheme="minorHAnsi"/>
          <w:lang w:eastAsia="pl-PL"/>
        </w:rPr>
        <w:t xml:space="preserve">. Dz. U. z 2021 r., poz. 1129 ze zm.), ponieważ wartość niniejszego zamówienia </w:t>
      </w:r>
      <w:r w:rsidR="0053306C">
        <w:rPr>
          <w:rFonts w:asciiTheme="minorHAnsi" w:eastAsia="Times New Roman" w:hAnsiTheme="minorHAnsi" w:cstheme="minorHAnsi"/>
          <w:lang w:eastAsia="pl-PL"/>
        </w:rPr>
        <w:t>nie przekracza kwoty 130 000,00 złotych, zwanej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02" w:rsidRDefault="003D6402" w:rsidP="00C47631">
      <w:r>
        <w:separator/>
      </w:r>
    </w:p>
  </w:endnote>
  <w:endnote w:type="continuationSeparator" w:id="0">
    <w:p w:rsidR="003D6402" w:rsidRDefault="003D6402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02" w:rsidRDefault="003D6402" w:rsidP="00C47631">
      <w:r>
        <w:separator/>
      </w:r>
    </w:p>
  </w:footnote>
  <w:footnote w:type="continuationSeparator" w:id="0">
    <w:p w:rsidR="003D6402" w:rsidRDefault="003D6402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9" w:rsidRPr="0066355F" w:rsidRDefault="00474E39" w:rsidP="00542D80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474E39" w:rsidRPr="0066355F" w:rsidRDefault="00474E39" w:rsidP="001D7F68">
    <w:pPr>
      <w:pStyle w:val="Nagwek"/>
      <w:jc w:val="center"/>
      <w:rPr>
        <w:rFonts w:asciiTheme="minorHAnsi" w:hAnsiTheme="minorHAnsi" w:cstheme="minorHAnsi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ę przeglądów,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konserwacji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i naprawy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instalacji systemu włamania i napadu, czujek ruchu oraz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br/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systemu monitoringu</w:t>
    </w:r>
    <w:r w:rsidR="00D6383E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(1001-ILN-1.261.5.2022)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126C9"/>
    <w:rsid w:val="000440A1"/>
    <w:rsid w:val="000460AA"/>
    <w:rsid w:val="000724E4"/>
    <w:rsid w:val="00073CAF"/>
    <w:rsid w:val="000A183C"/>
    <w:rsid w:val="000D098F"/>
    <w:rsid w:val="00135FA9"/>
    <w:rsid w:val="001A4EC7"/>
    <w:rsid w:val="001D7F68"/>
    <w:rsid w:val="0021588A"/>
    <w:rsid w:val="00253930"/>
    <w:rsid w:val="0025397B"/>
    <w:rsid w:val="002D5A19"/>
    <w:rsid w:val="00353D41"/>
    <w:rsid w:val="00395BED"/>
    <w:rsid w:val="003A5C3A"/>
    <w:rsid w:val="003B6603"/>
    <w:rsid w:val="003D6402"/>
    <w:rsid w:val="004614D2"/>
    <w:rsid w:val="00474E39"/>
    <w:rsid w:val="00486482"/>
    <w:rsid w:val="004C4F2B"/>
    <w:rsid w:val="004D052F"/>
    <w:rsid w:val="004E3B01"/>
    <w:rsid w:val="00514B7C"/>
    <w:rsid w:val="0053306C"/>
    <w:rsid w:val="0053476B"/>
    <w:rsid w:val="00542D80"/>
    <w:rsid w:val="00553A5B"/>
    <w:rsid w:val="0056453B"/>
    <w:rsid w:val="00565613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8834E1"/>
    <w:rsid w:val="008A3FD9"/>
    <w:rsid w:val="009151B3"/>
    <w:rsid w:val="00961815"/>
    <w:rsid w:val="00962969"/>
    <w:rsid w:val="00965475"/>
    <w:rsid w:val="009C4182"/>
    <w:rsid w:val="009D0D0F"/>
    <w:rsid w:val="009F4C89"/>
    <w:rsid w:val="00A13EB5"/>
    <w:rsid w:val="00A20EF0"/>
    <w:rsid w:val="00A816D6"/>
    <w:rsid w:val="00A860A2"/>
    <w:rsid w:val="00AC1146"/>
    <w:rsid w:val="00AD3D75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CF2805"/>
    <w:rsid w:val="00D43B26"/>
    <w:rsid w:val="00D6383E"/>
    <w:rsid w:val="00DD5981"/>
    <w:rsid w:val="00E2657C"/>
    <w:rsid w:val="00EB3D2D"/>
    <w:rsid w:val="00F030AA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dcterms:created xsi:type="dcterms:W3CDTF">2022-04-08T08:07:00Z</dcterms:created>
  <dcterms:modified xsi:type="dcterms:W3CDTF">2022-04-08T08:07:00Z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